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320" w:lineRule="atLeast"/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石家庄学院第二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届全国大学生职业规划大赛成长赛道方案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一、比赛内容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考察学生职业发展规划的科学性和围绕实现职业目标的成长过程，通过学习实践持续提升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综合素质和专业能力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体现正确的择业就业观念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二、参赛对象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参赛对象为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校中低年级在校学生，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面向本科一、二、三年级学生。（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网上报名时选择高教组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三、参赛材料要求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选手在大赛平台 (网址:zgs.chsi.com.cn)提交以下参赛资料: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(一)生涯发展报告: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介绍设定职业目标过程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、实现职业目标的具体行动和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成效；职业目标及行动的动态调整等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(PDF 格式，文字不超过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00 字，图表不超过 5张)。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(二)生涯发展展示(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PPT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格式，不超过50MB;可加入视频)。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四、决赛环节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成长赛道设主题陈述和评委提问两个环节。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 主题陈述 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分钟): 选手结合生涯发展报告进行陈述和展示。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二)评委提问 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分钟): 评委结合选手陈述和现场表现进行提问。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五、评审标准</w:t>
      </w:r>
    </w:p>
    <w:tbl>
      <w:tblPr>
        <w:tblStyle w:val="3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6177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84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6177" w:type="dxa"/>
          </w:tcPr>
          <w:p>
            <w:pPr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1125" w:type="dxa"/>
          </w:tcPr>
          <w:p>
            <w:pPr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84" w:type="dxa"/>
            <w:vMerge w:val="restart"/>
            <w:vAlign w:val="center"/>
          </w:tcPr>
          <w:p>
            <w:pPr>
              <w:spacing w:line="320" w:lineRule="atLeast"/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职业目标</w:t>
            </w:r>
          </w:p>
        </w:tc>
        <w:tc>
          <w:tcPr>
            <w:tcW w:w="6177" w:type="dxa"/>
          </w:tcPr>
          <w:p>
            <w:pPr>
              <w:spacing w:line="320" w:lineRule="atLeas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atLeast"/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84" w:type="dxa"/>
            <w:vMerge w:val="continue"/>
            <w:vAlign w:val="center"/>
          </w:tcPr>
          <w:p>
            <w:pPr>
              <w:spacing w:line="320" w:lineRule="atLeast"/>
            </w:pPr>
          </w:p>
        </w:tc>
        <w:tc>
          <w:tcPr>
            <w:tcW w:w="6177" w:type="dxa"/>
          </w:tcPr>
          <w:p>
            <w:pPr>
              <w:spacing w:line="320" w:lineRule="atLeas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84" w:type="dxa"/>
            <w:vMerge w:val="continue"/>
            <w:vAlign w:val="center"/>
          </w:tcPr>
          <w:p>
            <w:pPr>
              <w:spacing w:line="320" w:lineRule="atLeas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6177" w:type="dxa"/>
          </w:tcPr>
          <w:p>
            <w:pPr>
              <w:spacing w:line="320" w:lineRule="atLeas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84" w:type="dxa"/>
            <w:vMerge w:val="restart"/>
            <w:vAlign w:val="center"/>
          </w:tcPr>
          <w:p>
            <w:pPr>
              <w:spacing w:line="3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实习实践行动</w:t>
            </w:r>
          </w:p>
        </w:tc>
        <w:tc>
          <w:tcPr>
            <w:tcW w:w="6177" w:type="dxa"/>
          </w:tcPr>
          <w:p>
            <w:pPr>
              <w:spacing w:line="320" w:lineRule="atLeas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围绕目标职业要求，结合学校育人特色和所学专业，利用学校及社会资源开展学习实践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atLeast"/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84" w:type="dxa"/>
            <w:vMerge w:val="continue"/>
            <w:vAlign w:val="center"/>
          </w:tcPr>
          <w:p>
            <w:pPr>
              <w:spacing w:line="320" w:lineRule="atLeast"/>
            </w:pPr>
          </w:p>
        </w:tc>
        <w:tc>
          <w:tcPr>
            <w:tcW w:w="6177" w:type="dxa"/>
          </w:tcPr>
          <w:p>
            <w:pPr>
              <w:spacing w:line="320" w:lineRule="atLeas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学习实践行动取得阶段性标志性成果，接近职业目标要求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84" w:type="dxa"/>
            <w:vAlign w:val="center"/>
          </w:tcPr>
          <w:p>
            <w:pPr>
              <w:spacing w:line="3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动态调整</w:t>
            </w:r>
          </w:p>
        </w:tc>
        <w:tc>
          <w:tcPr>
            <w:tcW w:w="6177" w:type="dxa"/>
          </w:tcPr>
          <w:p>
            <w:pPr>
              <w:spacing w:line="320" w:lineRule="atLeas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及时对学习实践行动成效进行自我评估，总结分析收获、不足和原因，对职业目标和学习实践行动路径等动态调整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20%</w:t>
            </w:r>
          </w:p>
        </w:tc>
      </w:tr>
    </w:tbl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六、奖项设置</w:t>
      </w:r>
    </w:p>
    <w:p>
      <w:pPr>
        <w:spacing w:line="3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成长赛道设置金奖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6个</w:t>
      </w:r>
      <w:r>
        <w:rPr>
          <w:rFonts w:hint="eastAsia" w:ascii="仿宋" w:hAnsi="仿宋" w:eastAsia="仿宋" w:cs="仿宋"/>
          <w:sz w:val="32"/>
          <w:szCs w:val="32"/>
        </w:rPr>
        <w:t>、银奖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14个</w:t>
      </w:r>
      <w:r>
        <w:rPr>
          <w:rFonts w:hint="eastAsia" w:ascii="仿宋" w:hAnsi="仿宋" w:eastAsia="仿宋" w:cs="仿宋"/>
          <w:sz w:val="32"/>
          <w:szCs w:val="32"/>
        </w:rPr>
        <w:t>、铜奖若干，以及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优秀指导教师奖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2024-11-04T00:54:05Z</dcterms:created>
  <dc:creator>Administrator</dc:creator>
  <cp:lastModifiedBy>魏金普</cp:lastModifiedBy>
  <dcterms:modified xsi:type="dcterms:W3CDTF">2024-11-04T00:54:12Z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703CFC9E76B9471DB226A33915264623</vt:lpwstr>
  </property>
</Properties>
</file>